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FE" w:rsidRDefault="007643FE" w:rsidP="007643FE">
      <w:pPr>
        <w:pStyle w:val="1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项目需求</w:t>
      </w:r>
    </w:p>
    <w:p w:rsidR="002B049A" w:rsidRDefault="002B049A" w:rsidP="002B049A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Toc105663476"/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．需求一览表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239"/>
        <w:gridCol w:w="2719"/>
      </w:tblGrid>
      <w:tr w:rsidR="002B049A" w:rsidTr="008A497D">
        <w:trPr>
          <w:trHeight w:val="473"/>
          <w:jc w:val="center"/>
        </w:trPr>
        <w:tc>
          <w:tcPr>
            <w:tcW w:w="916" w:type="pct"/>
            <w:vAlign w:val="center"/>
          </w:tcPr>
          <w:p w:rsidR="002B049A" w:rsidRDefault="002B049A" w:rsidP="008A497D">
            <w:pPr>
              <w:spacing w:line="360" w:lineRule="auto"/>
              <w:jc w:val="center"/>
              <w:rPr>
                <w:b/>
                <w:color w:val="000000"/>
              </w:rPr>
            </w:pPr>
            <w:bookmarkStart w:id="1" w:name="_Toc105663477"/>
            <w:proofErr w:type="gramStart"/>
            <w:r>
              <w:rPr>
                <w:rFonts w:hint="eastAsia"/>
                <w:b/>
                <w:color w:val="000000"/>
              </w:rPr>
              <w:t>包</w:t>
            </w:r>
            <w:r>
              <w:rPr>
                <w:b/>
                <w:color w:val="000000"/>
              </w:rPr>
              <w:t>号</w:t>
            </w:r>
            <w:proofErr w:type="gramEnd"/>
          </w:p>
        </w:tc>
        <w:tc>
          <w:tcPr>
            <w:tcW w:w="2487" w:type="pct"/>
            <w:vAlign w:val="center"/>
          </w:tcPr>
          <w:p w:rsidR="002B049A" w:rsidRDefault="002B049A" w:rsidP="002B049A">
            <w:pPr>
              <w:spacing w:line="360" w:lineRule="auto"/>
              <w:ind w:rightChars="26" w:right="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595" w:type="pct"/>
            <w:vAlign w:val="center"/>
          </w:tcPr>
          <w:p w:rsidR="002B049A" w:rsidRDefault="002B049A" w:rsidP="008A497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:rsidR="002B049A" w:rsidTr="008A497D">
        <w:trPr>
          <w:trHeight w:val="311"/>
          <w:jc w:val="center"/>
        </w:trPr>
        <w:tc>
          <w:tcPr>
            <w:tcW w:w="916" w:type="pct"/>
            <w:vAlign w:val="center"/>
          </w:tcPr>
          <w:p w:rsidR="002B049A" w:rsidRDefault="002B049A" w:rsidP="008A497D">
            <w:pPr>
              <w:spacing w:line="360" w:lineRule="auto"/>
              <w:jc w:val="center"/>
              <w:rPr>
                <w:color w:val="000000"/>
                <w:lang w:val="zh-TW"/>
              </w:rPr>
            </w:pPr>
            <w:r>
              <w:rPr>
                <w:color w:val="000000"/>
                <w:lang w:val="zh-TW"/>
              </w:rPr>
              <w:t>01</w:t>
            </w:r>
          </w:p>
        </w:tc>
        <w:tc>
          <w:tcPr>
            <w:tcW w:w="2487" w:type="pct"/>
            <w:vAlign w:val="center"/>
          </w:tcPr>
          <w:p w:rsidR="002B049A" w:rsidRDefault="002B049A" w:rsidP="008A497D">
            <w:pPr>
              <w:jc w:val="center"/>
              <w:textAlignment w:val="center"/>
            </w:pPr>
            <w:r>
              <w:rPr>
                <w:rFonts w:hint="eastAsia"/>
              </w:rPr>
              <w:t>平衡测试系统</w:t>
            </w:r>
          </w:p>
        </w:tc>
        <w:tc>
          <w:tcPr>
            <w:tcW w:w="1595" w:type="pct"/>
            <w:vAlign w:val="center"/>
          </w:tcPr>
          <w:p w:rsidR="002B049A" w:rsidRDefault="002B049A" w:rsidP="008A497D">
            <w:pPr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2B049A" w:rsidRDefault="002B049A" w:rsidP="002B049A">
      <w:pPr>
        <w:pStyle w:val="2TimesNewRoman5020"/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本项目为单一产品采购项目</w:t>
      </w:r>
      <w:r>
        <w:rPr>
          <w:rFonts w:ascii="宋体" w:eastAsia="宋体" w:hAnsi="宋体" w:hint="eastAsia"/>
          <w:color w:val="000000"/>
          <w:kern w:val="0"/>
          <w:sz w:val="22"/>
          <w:szCs w:val="22"/>
          <w:u w:val="single"/>
          <w:lang/>
        </w:rPr>
        <w:t>。</w:t>
      </w:r>
    </w:p>
    <w:p w:rsidR="002B049A" w:rsidRDefault="002B049A" w:rsidP="002B049A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2" w:name="_Hlk135210829"/>
      <w:bookmarkEnd w:id="1"/>
      <w:r>
        <w:rPr>
          <w:rFonts w:ascii="宋体" w:eastAsia="宋体" w:hAnsi="宋体"/>
          <w:sz w:val="24"/>
          <w:szCs w:val="24"/>
        </w:rPr>
        <w:t>二．技术规格</w:t>
      </w:r>
    </w:p>
    <w:p w:rsidR="002B049A" w:rsidRDefault="002B049A" w:rsidP="002B049A">
      <w:pPr>
        <w:pStyle w:val="2"/>
        <w:spacing w:line="360" w:lineRule="auto"/>
        <w:ind w:leftChars="0" w:left="0" w:firstLineChars="0" w:firstLine="0"/>
        <w:rPr>
          <w:sz w:val="24"/>
        </w:rPr>
      </w:pPr>
      <w:bookmarkStart w:id="3" w:name="_Toc105663482"/>
      <w:bookmarkEnd w:id="2"/>
      <w:r>
        <w:rPr>
          <w:rFonts w:hint="eastAsia"/>
          <w:sz w:val="24"/>
        </w:rPr>
        <w:t>（一）参数要求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1、平衡测试系统由台车、主机、显示器、传感器组成：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 台车为其它部件提供载体以便于移动和定位,台车尺寸及使用满足以下要求：设备尺寸不大于550mm（宽）*650mm（长）并能实现操作平台高度调节，可调范围满足1250 mm - 1550mm高度范围；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1.2 主机对采集信息进行收集、处理、分析，其中内存不小于16G，硬盘不小于1T </w:t>
      </w:r>
      <w:proofErr w:type="spellStart"/>
      <w:r>
        <w:rPr>
          <w:rFonts w:ascii="宋体" w:hAnsi="宋体" w:hint="eastAsia"/>
          <w:sz w:val="24"/>
          <w:szCs w:val="24"/>
        </w:rPr>
        <w:t>ssd</w:t>
      </w:r>
      <w:proofErr w:type="spellEnd"/>
      <w:r>
        <w:rPr>
          <w:rFonts w:ascii="宋体" w:hAnsi="宋体" w:hint="eastAsia"/>
          <w:sz w:val="24"/>
          <w:szCs w:val="24"/>
        </w:rPr>
        <w:t>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 显示器屏幕分辨率≥1920*1080，且屏幕支持触摸方式操作；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1.4 系统USB3.0端口数量不少于4个；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1.5 传感器采集</w:t>
      </w:r>
      <w:proofErr w:type="gramStart"/>
      <w:r>
        <w:rPr>
          <w:rFonts w:ascii="宋体" w:hAnsi="宋体" w:hint="eastAsia"/>
          <w:sz w:val="24"/>
          <w:szCs w:val="24"/>
        </w:rPr>
        <w:t>帧</w:t>
      </w:r>
      <w:proofErr w:type="gramEnd"/>
      <w:r>
        <w:rPr>
          <w:rFonts w:ascii="宋体" w:hAnsi="宋体" w:hint="eastAsia"/>
          <w:sz w:val="24"/>
          <w:szCs w:val="24"/>
        </w:rPr>
        <w:t>速率FPS≥20 FPS，彩色视觉传感器分辨率≥1280*720（720P）；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2、系统所用三维运动捕捉方法为深度传感运动捕捉技术，可支持对全身至少32个部位区域的运动过程进行捕捉；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3、支持在不大于5m（长）*1.5m（宽）空间内测试；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4、系统可对成人进行平衡能力评估（要求提供医疗器械注册证复印件作为证明材料）；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5、系统至少包含以下评价测试及其自定义组合：步态分析测试、计时起立行走测试（TUG）、重复座位（椅）起立测试等；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6、系统至少包含以下测试参数：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 步态分析测试：左右脚站立相、左右脚摆动相、双支撑相、步速、左右脚步频、左右脚跨步速度、左右脚摆动速度、步宽、左右脚步幅、左右脚步高等；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6.2 计时起立行走测试（TUG）：</w:t>
      </w:r>
      <w:proofErr w:type="gramStart"/>
      <w:r>
        <w:rPr>
          <w:rFonts w:ascii="宋体" w:hAnsi="宋体" w:hint="eastAsia"/>
          <w:sz w:val="24"/>
          <w:szCs w:val="24"/>
        </w:rPr>
        <w:t>测试总</w:t>
      </w:r>
      <w:proofErr w:type="gramEnd"/>
      <w:r>
        <w:rPr>
          <w:rFonts w:ascii="宋体" w:hAnsi="宋体" w:hint="eastAsia"/>
          <w:sz w:val="24"/>
          <w:szCs w:val="24"/>
        </w:rPr>
        <w:t>时间、起立时间、坐下时间、转身时间及步速；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6.3 重复座位（椅）起立测试：起立速度、躯干摇晃程度、坐下速度、重复座位起立总时间。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6.4 其中步速、步幅、步高等核心参数的测量误差不大于5%，并提供专业测评机构（应具备中国计量认证CMA资质）的精度验证报告。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7、测试页面中有测试标准指导文字说明和标准动作演示视频；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8、所有评价测试支持评价过程视频录制；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9、系统可对评价测试过程进行语义分析，进行关键动作的自动标注，并可在视频回放中进行可视化呈现（关键动作标注支持人工校准）；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10、系统支持任意评价测试和评价量表的自定义组合，并自动生成评价分析报告，其中至少包含以下评价测试：步态分析测试、计时起立行走测试（TUG）、重复座位（椅）起立测试等；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11、评估报告中含有中国人群正常运动功能的参考范围值，其信效度经过多中心临床研究的验证；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12、系统支持患者信息（病历）管理，支持患者（病历）信息的录入；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13、系统支持视频数据、测试结果数据的本地存储，并可查看历史测试结果数据；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14、支持患者数据（基本信息、评价测试结果数据和评价量表评分）以Excel格式导出，供临床统计分析研究； 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15、系统可支持无密码登录，患者信息的编辑（修改或删除）及患者数据</w:t>
      </w:r>
      <w:proofErr w:type="gramStart"/>
      <w:r>
        <w:rPr>
          <w:rFonts w:ascii="宋体" w:hAnsi="宋体" w:hint="eastAsia"/>
          <w:sz w:val="24"/>
          <w:szCs w:val="24"/>
        </w:rPr>
        <w:t>导出需</w:t>
      </w:r>
      <w:proofErr w:type="gramEnd"/>
      <w:r>
        <w:rPr>
          <w:rFonts w:ascii="宋体" w:hAnsi="宋体" w:hint="eastAsia"/>
          <w:sz w:val="24"/>
          <w:szCs w:val="24"/>
        </w:rPr>
        <w:t>密码才能进行操作。</w:t>
      </w:r>
    </w:p>
    <w:p w:rsidR="002B049A" w:rsidRDefault="002B049A" w:rsidP="002B049A">
      <w:pPr>
        <w:pStyle w:val="2"/>
        <w:spacing w:line="360" w:lineRule="auto"/>
        <w:ind w:leftChars="0" w:left="0" w:firstLineChars="0" w:firstLine="0"/>
        <w:rPr>
          <w:bCs/>
          <w:sz w:val="24"/>
          <w:szCs w:val="22"/>
        </w:rPr>
      </w:pPr>
      <w:r>
        <w:rPr>
          <w:rFonts w:hint="eastAsia"/>
          <w:bCs/>
          <w:sz w:val="24"/>
          <w:szCs w:val="22"/>
        </w:rPr>
        <w:t>★</w:t>
      </w:r>
      <w:r>
        <w:rPr>
          <w:rFonts w:hint="eastAsia"/>
          <w:b/>
          <w:bCs/>
          <w:sz w:val="24"/>
        </w:rPr>
        <w:t>要求提供所投设备机型有效的“医疗器械注册证”。</w:t>
      </w:r>
    </w:p>
    <w:p w:rsidR="002B049A" w:rsidRDefault="002B049A" w:rsidP="002B049A">
      <w:pPr>
        <w:pStyle w:val="2"/>
        <w:widowControl/>
        <w:numPr>
          <w:ilvl w:val="0"/>
          <w:numId w:val="3"/>
        </w:numPr>
        <w:spacing w:line="360" w:lineRule="auto"/>
        <w:ind w:leftChars="0" w:left="0" w:firstLineChars="0" w:firstLine="0"/>
        <w:jc w:val="left"/>
        <w:rPr>
          <w:sz w:val="24"/>
        </w:rPr>
      </w:pPr>
      <w:r>
        <w:rPr>
          <w:rFonts w:hint="eastAsia"/>
          <w:sz w:val="24"/>
        </w:rPr>
        <w:t>配置要求</w:t>
      </w:r>
    </w:p>
    <w:p w:rsidR="002B049A" w:rsidRDefault="002B049A" w:rsidP="002B049A">
      <w:pPr>
        <w:pStyle w:val="a9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1、平衡测试系统       一台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4"/>
        </w:rPr>
        <w:t>（包括：主机、台车、显示器、传感器）</w:t>
      </w:r>
    </w:p>
    <w:p w:rsidR="002B049A" w:rsidRDefault="002B049A" w:rsidP="002B049A">
      <w:pPr>
        <w:pStyle w:val="a9"/>
        <w:spacing w:line="360" w:lineRule="auto"/>
        <w:ind w:left="3360" w:hangingChars="1400" w:hanging="3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2、平衡测试软件       一套（包含步态平衡测试软件模块、动态平衡测试软件模块、静态平衡测试软件模块和平衡测试量表软件模块）</w:t>
      </w:r>
    </w:p>
    <w:p w:rsidR="002B049A" w:rsidRDefault="002B049A" w:rsidP="002B049A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三.商务要求</w:t>
      </w:r>
      <w:bookmarkEnd w:id="3"/>
    </w:p>
    <w:p w:rsidR="002B049A" w:rsidRDefault="002B049A" w:rsidP="002B049A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4" w:name="_Toc105663483"/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.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交付</w:t>
      </w:r>
      <w:bookmarkEnd w:id="4"/>
      <w:r>
        <w:rPr>
          <w:rFonts w:ascii="Times New Roman" w:hint="eastAsia"/>
          <w:color w:val="000000"/>
        </w:rPr>
        <w:t>及配套实施要求</w:t>
      </w:r>
    </w:p>
    <w:p w:rsidR="002B049A" w:rsidRDefault="002B049A" w:rsidP="002B049A">
      <w:pPr>
        <w:spacing w:line="360" w:lineRule="auto"/>
        <w:ind w:rightChars="46" w:right="97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）交付时间：合同签订后</w:t>
      </w:r>
      <w:r>
        <w:rPr>
          <w:rFonts w:hint="eastAsia"/>
          <w:bCs/>
        </w:rPr>
        <w:t>30</w:t>
      </w:r>
      <w:r>
        <w:rPr>
          <w:rFonts w:hint="eastAsia"/>
          <w:bCs/>
        </w:rPr>
        <w:t>天交货；</w:t>
      </w:r>
    </w:p>
    <w:p w:rsidR="002B049A" w:rsidRDefault="002B049A" w:rsidP="002B049A">
      <w:pPr>
        <w:spacing w:line="360" w:lineRule="auto"/>
        <w:ind w:rightChars="46" w:right="97"/>
        <w:rPr>
          <w:bCs/>
        </w:rPr>
      </w:pPr>
      <w:r>
        <w:rPr>
          <w:rFonts w:hint="eastAsia"/>
          <w:bCs/>
        </w:rPr>
        <w:lastRenderedPageBreak/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>
        <w:rPr>
          <w:bCs/>
        </w:rPr>
        <w:t>交货地点：</w:t>
      </w:r>
      <w:r>
        <w:rPr>
          <w:rFonts w:hint="eastAsia"/>
          <w:bCs/>
        </w:rPr>
        <w:t>北京大学人民医院</w:t>
      </w:r>
      <w:r>
        <w:rPr>
          <w:bCs/>
        </w:rPr>
        <w:t>用户指定地点</w:t>
      </w:r>
      <w:r>
        <w:rPr>
          <w:rFonts w:hint="eastAsia"/>
          <w:bCs/>
        </w:rPr>
        <w:t>。</w:t>
      </w:r>
    </w:p>
    <w:p w:rsidR="002B049A" w:rsidRDefault="002B049A" w:rsidP="002B049A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5" w:name="_Toc105663484"/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售后服务及培训</w:t>
      </w:r>
      <w:bookmarkEnd w:id="5"/>
    </w:p>
    <w:p w:rsidR="002B049A" w:rsidRDefault="002B049A" w:rsidP="002B049A">
      <w:pPr>
        <w:spacing w:line="360" w:lineRule="auto"/>
        <w:ind w:rightChars="46" w:right="97"/>
        <w:rPr>
          <w:b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>
        <w:rPr>
          <w:bCs/>
        </w:rPr>
        <w:t>设备到货后，卖方派有经验的专家来医院进行安装、调试及试运行，正常运行后卖方工程技术人员应出具合格数据，供买方验收，备案</w:t>
      </w:r>
      <w:r>
        <w:rPr>
          <w:rFonts w:hint="eastAsia"/>
          <w:bCs/>
        </w:rPr>
        <w:t>。</w:t>
      </w:r>
    </w:p>
    <w:p w:rsidR="002B049A" w:rsidRDefault="002B049A" w:rsidP="002B049A">
      <w:pPr>
        <w:spacing w:line="360" w:lineRule="auto"/>
        <w:ind w:rightChars="46" w:right="97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>
        <w:rPr>
          <w:bCs/>
        </w:rPr>
        <w:t>产品自安装调试验收之日起，</w:t>
      </w:r>
      <w:r>
        <w:rPr>
          <w:rFonts w:hint="eastAsia"/>
          <w:bCs/>
        </w:rPr>
        <w:t>要求</w:t>
      </w:r>
      <w:r>
        <w:rPr>
          <w:bCs/>
        </w:rPr>
        <w:t>原厂质保</w:t>
      </w:r>
      <w:r>
        <w:rPr>
          <w:rFonts w:hint="eastAsia"/>
          <w:bCs/>
        </w:rPr>
        <w:t>如下：</w:t>
      </w:r>
      <w:r>
        <w:rPr>
          <w:rFonts w:hint="eastAsia"/>
          <w:b/>
        </w:rPr>
        <w:t>设备整机不低于</w:t>
      </w:r>
      <w:r>
        <w:rPr>
          <w:rFonts w:hint="eastAsia"/>
          <w:b/>
        </w:rPr>
        <w:t>5</w:t>
      </w:r>
      <w:r>
        <w:rPr>
          <w:rFonts w:hint="eastAsia"/>
          <w:b/>
        </w:rPr>
        <w:t>年，</w:t>
      </w:r>
      <w:r>
        <w:rPr>
          <w:bCs/>
        </w:rPr>
        <w:t>厂家需负责终身维护</w:t>
      </w:r>
      <w:r>
        <w:rPr>
          <w:rFonts w:hint="eastAsia"/>
          <w:bCs/>
        </w:rPr>
        <w:t>。</w:t>
      </w:r>
    </w:p>
    <w:p w:rsidR="002B049A" w:rsidRDefault="002B049A" w:rsidP="002B049A">
      <w:pPr>
        <w:spacing w:line="360" w:lineRule="auto"/>
        <w:ind w:rightChars="46" w:right="97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</w:t>
      </w:r>
      <w:r>
        <w:rPr>
          <w:bCs/>
        </w:rPr>
        <w:t>提供技术人员到院培训，并负责对买方技术人员、操作人员进行免费技术培训。内容包括设备操作、维护、及简单的维修，直至技术人员、操作人员能熟练掌握为止。并提供相关操作、维护手册</w:t>
      </w:r>
      <w:r>
        <w:rPr>
          <w:rFonts w:hint="eastAsia"/>
          <w:bCs/>
        </w:rPr>
        <w:t>。</w:t>
      </w:r>
    </w:p>
    <w:p w:rsidR="002B049A" w:rsidRDefault="002B049A" w:rsidP="002B049A">
      <w:pPr>
        <w:spacing w:line="360" w:lineRule="auto"/>
        <w:ind w:rightChars="46" w:right="97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</w:t>
      </w:r>
      <w:r>
        <w:rPr>
          <w:bCs/>
        </w:rPr>
        <w:t>开机率</w:t>
      </w:r>
      <w:r>
        <w:rPr>
          <w:bCs/>
        </w:rPr>
        <w:t>≥95%</w:t>
      </w:r>
      <w:r>
        <w:rPr>
          <w:bCs/>
        </w:rPr>
        <w:t>，</w:t>
      </w:r>
      <w:r>
        <w:rPr>
          <w:rFonts w:hAnsi="Calibri" w:hint="eastAsia"/>
        </w:rPr>
        <w:t>厂家提供</w:t>
      </w:r>
      <w:r>
        <w:rPr>
          <w:rFonts w:ascii="Calibri" w:hAnsi="Calibri" w:cs="Calibri"/>
        </w:rPr>
        <w:t>24</w:t>
      </w:r>
      <w:r>
        <w:rPr>
          <w:rFonts w:hAnsi="Calibri" w:hint="eastAsia"/>
        </w:rPr>
        <w:t>小时免费售后服务电话。</w:t>
      </w:r>
      <w:r>
        <w:rPr>
          <w:bCs/>
        </w:rPr>
        <w:t>设备发生故障，保修反应时间在</w:t>
      </w:r>
      <w:r>
        <w:rPr>
          <w:bCs/>
        </w:rPr>
        <w:t>1</w:t>
      </w:r>
      <w:r>
        <w:rPr>
          <w:bCs/>
        </w:rPr>
        <w:t>小时内，工程师</w:t>
      </w:r>
      <w:r>
        <w:rPr>
          <w:bCs/>
        </w:rPr>
        <w:t>12</w:t>
      </w:r>
      <w:r>
        <w:rPr>
          <w:bCs/>
        </w:rPr>
        <w:t>小时</w:t>
      </w:r>
      <w:r>
        <w:rPr>
          <w:rFonts w:hint="eastAsia"/>
          <w:bCs/>
        </w:rPr>
        <w:t>内</w:t>
      </w:r>
      <w:r>
        <w:rPr>
          <w:bCs/>
        </w:rPr>
        <w:t>到达现场，</w:t>
      </w:r>
      <w:r>
        <w:rPr>
          <w:bCs/>
        </w:rPr>
        <w:t>24</w:t>
      </w:r>
      <w:r>
        <w:rPr>
          <w:bCs/>
        </w:rPr>
        <w:t>小时</w:t>
      </w:r>
      <w:r>
        <w:rPr>
          <w:rFonts w:hint="eastAsia"/>
          <w:bCs/>
        </w:rPr>
        <w:t>内</w:t>
      </w:r>
      <w:r>
        <w:rPr>
          <w:bCs/>
        </w:rPr>
        <w:t>解决问题，否则提供</w:t>
      </w:r>
      <w:r>
        <w:rPr>
          <w:rFonts w:hint="eastAsia"/>
          <w:bCs/>
        </w:rPr>
        <w:t>不低于同档次的</w:t>
      </w:r>
      <w:r>
        <w:rPr>
          <w:bCs/>
        </w:rPr>
        <w:t>周转用设备，不耽误院方的正常工作</w:t>
      </w:r>
    </w:p>
    <w:p w:rsidR="002B049A" w:rsidRDefault="002B049A" w:rsidP="002B049A">
      <w:pPr>
        <w:spacing w:line="360" w:lineRule="auto"/>
        <w:ind w:rightChars="46" w:right="97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5</w:t>
      </w:r>
      <w:r>
        <w:rPr>
          <w:rFonts w:hint="eastAsia"/>
          <w:bCs/>
        </w:rPr>
        <w:t>）免费质保期后零配件及易损件应以低于市场价的价格保障优惠供货。</w:t>
      </w:r>
    </w:p>
    <w:p w:rsidR="002B049A" w:rsidRDefault="002B049A" w:rsidP="002B049A">
      <w:pPr>
        <w:spacing w:line="360" w:lineRule="auto"/>
        <w:ind w:rightChars="46" w:right="97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6</w:t>
      </w:r>
      <w:r>
        <w:rPr>
          <w:rFonts w:hint="eastAsia"/>
          <w:bCs/>
        </w:rPr>
        <w:t>）</w:t>
      </w:r>
      <w:r>
        <w:rPr>
          <w:bCs/>
        </w:rPr>
        <w:t>设备升级时，卖方免费为买方提供升级。</w:t>
      </w:r>
    </w:p>
    <w:p w:rsidR="002B049A" w:rsidRDefault="002B049A" w:rsidP="002B049A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6" w:name="_Toc105663485"/>
      <w:r>
        <w:rPr>
          <w:rFonts w:ascii="Times New Roman"/>
          <w:color w:val="000000"/>
        </w:rPr>
        <w:t xml:space="preserve">3. </w:t>
      </w:r>
      <w:r>
        <w:rPr>
          <w:rFonts w:ascii="Times New Roman"/>
          <w:color w:val="000000"/>
        </w:rPr>
        <w:t>验收</w:t>
      </w:r>
      <w:bookmarkEnd w:id="6"/>
    </w:p>
    <w:p w:rsidR="002B049A" w:rsidRDefault="002B049A" w:rsidP="002B049A">
      <w:pPr>
        <w:pStyle w:val="a0"/>
        <w:spacing w:line="360" w:lineRule="auto"/>
      </w:pPr>
      <w:r>
        <w:t>除非在技术规格中另有说明，所有仪器、设备和系统按下列要求进行验收：</w:t>
      </w:r>
    </w:p>
    <w:p w:rsidR="002B049A" w:rsidRDefault="002B049A" w:rsidP="002B049A">
      <w:pPr>
        <w:pStyle w:val="a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仪器设备运抵安装现场后，采购人将与供货方共同开箱验收，如供货方届时</w:t>
      </w:r>
      <w:proofErr w:type="gramStart"/>
      <w:r>
        <w:t>不</w:t>
      </w:r>
      <w:proofErr w:type="gramEnd"/>
      <w:r>
        <w:t>指派人员参与，则验收结果应以采购人的验收报告为最终验收结果。验收时发现短缺、破损，采购人有权要求供货方负责更换。</w:t>
      </w:r>
    </w:p>
    <w:p w:rsidR="002B049A" w:rsidRDefault="002B049A" w:rsidP="002B049A">
      <w:pPr>
        <w:pStyle w:val="a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验收标准以中标人的投标文件中所列的指标为准（该指标应不低于招标文件所要求的指标）</w:t>
      </w:r>
      <w:r>
        <w:rPr>
          <w:bCs/>
        </w:rPr>
        <w:t>、国标或行业标准及设备产品说明书</w:t>
      </w:r>
      <w:r>
        <w:t>。验收时如发现中标人在投标时存在虚假指标响应情况，采购人将取消合同并依法追究中标人的责任，中标人必须承担由此给采购人带来的一切经济损失。</w:t>
      </w:r>
    </w:p>
    <w:p w:rsidR="002B049A" w:rsidRDefault="002B049A" w:rsidP="002B049A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验收由采购人、中标人及相关人员依国家有关标准、合同及有关附件要求进行，验收完毕由采购人代表及中标人代表在验收报告上签字。</w:t>
      </w:r>
    </w:p>
    <w:p w:rsidR="002B049A" w:rsidRPr="002B049A" w:rsidRDefault="002B049A" w:rsidP="002B049A">
      <w:bookmarkStart w:id="7" w:name="_GoBack"/>
      <w:bookmarkEnd w:id="7"/>
    </w:p>
    <w:sectPr w:rsidR="002B049A" w:rsidRPr="002B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6C" w:rsidRDefault="00A74F6C" w:rsidP="00D654DE">
      <w:r>
        <w:separator/>
      </w:r>
    </w:p>
  </w:endnote>
  <w:endnote w:type="continuationSeparator" w:id="0">
    <w:p w:rsidR="00A74F6C" w:rsidRDefault="00A74F6C" w:rsidP="00D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6C" w:rsidRDefault="00A74F6C" w:rsidP="00D654DE">
      <w:r>
        <w:separator/>
      </w:r>
    </w:p>
  </w:footnote>
  <w:footnote w:type="continuationSeparator" w:id="0">
    <w:p w:rsidR="00A74F6C" w:rsidRDefault="00A74F6C" w:rsidP="00D6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E979"/>
    <w:multiLevelType w:val="singleLevel"/>
    <w:tmpl w:val="1504E97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9935D0"/>
    <w:multiLevelType w:val="multilevel"/>
    <w:tmpl w:val="549935D0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D2B4F05"/>
    <w:multiLevelType w:val="multilevel"/>
    <w:tmpl w:val="6D2B4F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52"/>
    <w:rsid w:val="00062CF4"/>
    <w:rsid w:val="002B049A"/>
    <w:rsid w:val="005A3017"/>
    <w:rsid w:val="007643FE"/>
    <w:rsid w:val="008E11C0"/>
    <w:rsid w:val="009A7AA7"/>
    <w:rsid w:val="00A74F6C"/>
    <w:rsid w:val="00B478C5"/>
    <w:rsid w:val="00C07104"/>
    <w:rsid w:val="00CD2552"/>
    <w:rsid w:val="00D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5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7643FE"/>
    <w:pPr>
      <w:keepNext/>
      <w:keepLines/>
      <w:widowControl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1"/>
    <w:qFormat/>
    <w:rsid w:val="007643FE"/>
    <w:pPr>
      <w:keepNext/>
      <w:keepLines/>
      <w:widowControl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rFonts w:ascii="宋体" w:hAnsi="宋体" w:cs="宋体"/>
      <w:b/>
      <w:bCs/>
      <w:kern w:val="0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654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654DE"/>
    <w:rPr>
      <w:sz w:val="18"/>
      <w:szCs w:val="18"/>
    </w:rPr>
  </w:style>
  <w:style w:type="paragraph" w:styleId="a6">
    <w:name w:val="Normal (Web)"/>
    <w:basedOn w:val="a"/>
    <w:uiPriority w:val="99"/>
    <w:rsid w:val="00D65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1"/>
    <w:uiPriority w:val="99"/>
    <w:semiHidden/>
    <w:unhideWhenUsed/>
    <w:rsid w:val="00D654DE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7"/>
    <w:uiPriority w:val="99"/>
    <w:semiHidden/>
    <w:rsid w:val="00D654D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"/>
    <w:link w:val="2Char"/>
    <w:qFormat/>
    <w:rsid w:val="00D654DE"/>
    <w:pPr>
      <w:tabs>
        <w:tab w:val="left" w:pos="5580"/>
      </w:tabs>
      <w:ind w:firstLineChars="200" w:firstLine="420"/>
    </w:pPr>
  </w:style>
  <w:style w:type="character" w:customStyle="1" w:styleId="2Char">
    <w:name w:val="正文首行缩进 2 Char"/>
    <w:basedOn w:val="Char1"/>
    <w:link w:val="2"/>
    <w:rsid w:val="00D654DE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654DE"/>
    <w:pPr>
      <w:ind w:firstLineChars="200" w:firstLine="420"/>
    </w:pPr>
  </w:style>
  <w:style w:type="paragraph" w:styleId="a0">
    <w:name w:val="Normal Indent"/>
    <w:basedOn w:val="a"/>
    <w:link w:val="Char2"/>
    <w:unhideWhenUsed/>
    <w:qFormat/>
    <w:rsid w:val="00D654DE"/>
    <w:pPr>
      <w:ind w:firstLineChars="200" w:firstLine="420"/>
    </w:pPr>
  </w:style>
  <w:style w:type="character" w:customStyle="1" w:styleId="1Char">
    <w:name w:val="标题 1 Char"/>
    <w:basedOn w:val="a1"/>
    <w:uiPriority w:val="9"/>
    <w:rsid w:val="007643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uiPriority w:val="9"/>
    <w:semiHidden/>
    <w:rsid w:val="007643F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1">
    <w:name w:val="标题 1 Char1"/>
    <w:link w:val="1"/>
    <w:qFormat/>
    <w:rsid w:val="007643FE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Char2">
    <w:name w:val="正文缩进 Char"/>
    <w:link w:val="a0"/>
    <w:qFormat/>
    <w:rsid w:val="007643FE"/>
    <w:rPr>
      <w:rFonts w:ascii="Times New Roman" w:eastAsia="宋体" w:hAnsi="Times New Roman" w:cs="Times New Roman"/>
      <w:szCs w:val="24"/>
    </w:rPr>
  </w:style>
  <w:style w:type="character" w:customStyle="1" w:styleId="3Char1">
    <w:name w:val="标题 3 Char1"/>
    <w:link w:val="3"/>
    <w:qFormat/>
    <w:rsid w:val="007643FE"/>
    <w:rPr>
      <w:rFonts w:ascii="宋体" w:eastAsia="宋体" w:hAnsi="宋体" w:cs="宋体"/>
      <w:b/>
      <w:bCs/>
      <w:kern w:val="0"/>
      <w:sz w:val="24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7643FE"/>
    <w:pPr>
      <w:keepNext/>
      <w:keepLines/>
      <w:widowControl/>
      <w:spacing w:before="100" w:line="400" w:lineRule="exact"/>
      <w:jc w:val="left"/>
      <w:outlineLvl w:val="1"/>
    </w:pPr>
    <w:rPr>
      <w:rFonts w:ascii="Cambria" w:eastAsia="黑体" w:hAnsi="Cambria" w:cs="宋体"/>
      <w:b/>
      <w:sz w:val="28"/>
      <w:szCs w:val="20"/>
      <w:lang w:bidi="en-US"/>
    </w:rPr>
  </w:style>
  <w:style w:type="character" w:customStyle="1" w:styleId="Char10">
    <w:name w:val="正文缩进 Char1"/>
    <w:qFormat/>
    <w:rsid w:val="002B049A"/>
    <w:rPr>
      <w:rFonts w:ascii="宋体"/>
      <w:sz w:val="24"/>
    </w:rPr>
  </w:style>
  <w:style w:type="paragraph" w:styleId="a9">
    <w:name w:val="No Spacing"/>
    <w:uiPriority w:val="1"/>
    <w:qFormat/>
    <w:rsid w:val="002B049A"/>
    <w:pPr>
      <w:widowControl w:val="0"/>
    </w:pPr>
    <w:rPr>
      <w:rFonts w:ascii="Calibri" w:eastAsia="宋体" w:hAnsi="Calibri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5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7643FE"/>
    <w:pPr>
      <w:keepNext/>
      <w:keepLines/>
      <w:widowControl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1"/>
    <w:qFormat/>
    <w:rsid w:val="007643FE"/>
    <w:pPr>
      <w:keepNext/>
      <w:keepLines/>
      <w:widowControl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rFonts w:ascii="宋体" w:hAnsi="宋体" w:cs="宋体"/>
      <w:b/>
      <w:bCs/>
      <w:kern w:val="0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654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654DE"/>
    <w:rPr>
      <w:sz w:val="18"/>
      <w:szCs w:val="18"/>
    </w:rPr>
  </w:style>
  <w:style w:type="paragraph" w:styleId="a6">
    <w:name w:val="Normal (Web)"/>
    <w:basedOn w:val="a"/>
    <w:uiPriority w:val="99"/>
    <w:rsid w:val="00D65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1"/>
    <w:uiPriority w:val="99"/>
    <w:semiHidden/>
    <w:unhideWhenUsed/>
    <w:rsid w:val="00D654DE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7"/>
    <w:uiPriority w:val="99"/>
    <w:semiHidden/>
    <w:rsid w:val="00D654D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"/>
    <w:link w:val="2Char"/>
    <w:qFormat/>
    <w:rsid w:val="00D654DE"/>
    <w:pPr>
      <w:tabs>
        <w:tab w:val="left" w:pos="5580"/>
      </w:tabs>
      <w:ind w:firstLineChars="200" w:firstLine="420"/>
    </w:pPr>
  </w:style>
  <w:style w:type="character" w:customStyle="1" w:styleId="2Char">
    <w:name w:val="正文首行缩进 2 Char"/>
    <w:basedOn w:val="Char1"/>
    <w:link w:val="2"/>
    <w:rsid w:val="00D654DE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654DE"/>
    <w:pPr>
      <w:ind w:firstLineChars="200" w:firstLine="420"/>
    </w:pPr>
  </w:style>
  <w:style w:type="paragraph" w:styleId="a0">
    <w:name w:val="Normal Indent"/>
    <w:basedOn w:val="a"/>
    <w:link w:val="Char2"/>
    <w:unhideWhenUsed/>
    <w:qFormat/>
    <w:rsid w:val="00D654DE"/>
    <w:pPr>
      <w:ind w:firstLineChars="200" w:firstLine="420"/>
    </w:pPr>
  </w:style>
  <w:style w:type="character" w:customStyle="1" w:styleId="1Char">
    <w:name w:val="标题 1 Char"/>
    <w:basedOn w:val="a1"/>
    <w:uiPriority w:val="9"/>
    <w:rsid w:val="007643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uiPriority w:val="9"/>
    <w:semiHidden/>
    <w:rsid w:val="007643F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1">
    <w:name w:val="标题 1 Char1"/>
    <w:link w:val="1"/>
    <w:qFormat/>
    <w:rsid w:val="007643FE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Char2">
    <w:name w:val="正文缩进 Char"/>
    <w:link w:val="a0"/>
    <w:qFormat/>
    <w:rsid w:val="007643FE"/>
    <w:rPr>
      <w:rFonts w:ascii="Times New Roman" w:eastAsia="宋体" w:hAnsi="Times New Roman" w:cs="Times New Roman"/>
      <w:szCs w:val="24"/>
    </w:rPr>
  </w:style>
  <w:style w:type="character" w:customStyle="1" w:styleId="3Char1">
    <w:name w:val="标题 3 Char1"/>
    <w:link w:val="3"/>
    <w:qFormat/>
    <w:rsid w:val="007643FE"/>
    <w:rPr>
      <w:rFonts w:ascii="宋体" w:eastAsia="宋体" w:hAnsi="宋体" w:cs="宋体"/>
      <w:b/>
      <w:bCs/>
      <w:kern w:val="0"/>
      <w:sz w:val="24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7643FE"/>
    <w:pPr>
      <w:keepNext/>
      <w:keepLines/>
      <w:widowControl/>
      <w:spacing w:before="100" w:line="400" w:lineRule="exact"/>
      <w:jc w:val="left"/>
      <w:outlineLvl w:val="1"/>
    </w:pPr>
    <w:rPr>
      <w:rFonts w:ascii="Cambria" w:eastAsia="黑体" w:hAnsi="Cambria" w:cs="宋体"/>
      <w:b/>
      <w:sz w:val="28"/>
      <w:szCs w:val="20"/>
      <w:lang w:bidi="en-US"/>
    </w:rPr>
  </w:style>
  <w:style w:type="character" w:customStyle="1" w:styleId="Char10">
    <w:name w:val="正文缩进 Char1"/>
    <w:qFormat/>
    <w:rsid w:val="002B049A"/>
    <w:rPr>
      <w:rFonts w:ascii="宋体"/>
      <w:sz w:val="24"/>
    </w:rPr>
  </w:style>
  <w:style w:type="paragraph" w:styleId="a9">
    <w:name w:val="No Spacing"/>
    <w:uiPriority w:val="1"/>
    <w:qFormat/>
    <w:rsid w:val="002B049A"/>
    <w:pPr>
      <w:widowControl w:val="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1757</Characters>
  <Application>Microsoft Office Word</Application>
  <DocSecurity>0</DocSecurity>
  <Lines>14</Lines>
  <Paragraphs>4</Paragraphs>
  <ScaleCrop>false</ScaleCrop>
  <Company>Organization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2024-03-07T05:03:00Z</dcterms:created>
  <dcterms:modified xsi:type="dcterms:W3CDTF">2024-03-07T05:04:00Z</dcterms:modified>
</cp:coreProperties>
</file>